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853196A" w:rsidR="00F219C6" w:rsidRPr="00ED33D5" w:rsidRDefault="00F219C6" w:rsidP="00F219C6">
      <w:pPr>
        <w:rPr>
          <w:rFonts w:cstheme="minorHAnsi"/>
          <w:noProof/>
          <w:lang w:eastAsia="en-GB"/>
        </w:rPr>
      </w:pPr>
    </w:p>
    <w:p w14:paraId="0A37501D" w14:textId="15DB62DB" w:rsidR="00F219C6" w:rsidRPr="00ED33D5" w:rsidRDefault="7D4A6F00" w:rsidP="00F219C6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491B3F4" wp14:editId="7F19DDF5">
            <wp:extent cx="818865" cy="8188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65" cy="8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E60D" w14:textId="4D32845E" w:rsidR="37E6BDC4" w:rsidRDefault="37E6BDC4" w:rsidP="2ACB1E8A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  <w:r w:rsidRPr="2ACB1E8A">
        <w:rPr>
          <w:rFonts w:eastAsia="Times New Roman"/>
          <w:b/>
          <w:bCs/>
          <w:lang w:eastAsia="en-GB"/>
        </w:rPr>
        <w:t xml:space="preserve">SUMMER </w:t>
      </w:r>
      <w:r w:rsidR="00B93DF7">
        <w:rPr>
          <w:rFonts w:eastAsia="Times New Roman"/>
          <w:b/>
          <w:bCs/>
          <w:lang w:eastAsia="en-GB"/>
        </w:rPr>
        <w:t>BRIDGING</w:t>
      </w:r>
      <w:r w:rsidRPr="2ACB1E8A">
        <w:rPr>
          <w:rFonts w:eastAsia="Times New Roman"/>
          <w:b/>
          <w:bCs/>
          <w:lang w:eastAsia="en-GB"/>
        </w:rPr>
        <w:t xml:space="preserve"> WORK 2023</w:t>
      </w:r>
    </w:p>
    <w:p w14:paraId="46B72191" w14:textId="2E0E2675" w:rsidR="2ACB1E8A" w:rsidRDefault="2ACB1E8A" w:rsidP="2ACB1E8A">
      <w:pPr>
        <w:spacing w:after="0" w:line="240" w:lineRule="auto"/>
        <w:jc w:val="center"/>
        <w:rPr>
          <w:rFonts w:eastAsia="Times New Roman"/>
          <w:lang w:eastAsia="en-GB"/>
        </w:rPr>
      </w:pPr>
    </w:p>
    <w:p w14:paraId="3FA234B5" w14:textId="04E042A8" w:rsidR="3C812DCA" w:rsidRDefault="3C812DCA" w:rsidP="2ACB1E8A">
      <w:pPr>
        <w:spacing w:after="0" w:line="240" w:lineRule="auto"/>
        <w:jc w:val="both"/>
        <w:rPr>
          <w:color w:val="14171A"/>
        </w:rPr>
      </w:pPr>
      <w:r w:rsidRPr="2ACB1E8A">
        <w:rPr>
          <w:rFonts w:eastAsia="Times New Roman"/>
          <w:lang w:eastAsia="en-GB"/>
        </w:rPr>
        <w:t>Summer Bridging Work is an important part of your</w:t>
      </w:r>
      <w:r w:rsidR="66E20BE0" w:rsidRPr="2ACB1E8A">
        <w:rPr>
          <w:rFonts w:eastAsia="Times New Roman"/>
          <w:lang w:eastAsia="en-GB"/>
        </w:rPr>
        <w:t xml:space="preserve"> transition to Wilberforce Sixth Form College</w:t>
      </w:r>
      <w:r w:rsidR="442757D0" w:rsidRPr="2ACB1E8A">
        <w:rPr>
          <w:rFonts w:eastAsia="Times New Roman"/>
          <w:lang w:eastAsia="en-GB"/>
        </w:rPr>
        <w:t xml:space="preserve">. This piece of work </w:t>
      </w:r>
      <w:r w:rsidR="66E20BE0" w:rsidRPr="2ACB1E8A">
        <w:rPr>
          <w:rFonts w:eastAsia="Times New Roman"/>
          <w:lang w:eastAsia="en-GB"/>
        </w:rPr>
        <w:t>will count towards your effort grade</w:t>
      </w:r>
      <w:r w:rsidRPr="2ACB1E8A">
        <w:rPr>
          <w:rFonts w:eastAsia="Times New Roman"/>
          <w:lang w:eastAsia="en-GB"/>
        </w:rPr>
        <w:t xml:space="preserve">. </w:t>
      </w:r>
      <w:r w:rsidR="7C65A69D" w:rsidRPr="2ACB1E8A">
        <w:rPr>
          <w:color w:val="14171A"/>
        </w:rPr>
        <w:t>Please complete your summer bridging work</w:t>
      </w:r>
      <w:r w:rsidRPr="2ACB1E8A">
        <w:rPr>
          <w:color w:val="14171A"/>
        </w:rPr>
        <w:t xml:space="preserve"> in time for </w:t>
      </w:r>
      <w:r w:rsidR="28D7FC89" w:rsidRPr="2ACB1E8A">
        <w:rPr>
          <w:color w:val="14171A"/>
        </w:rPr>
        <w:t xml:space="preserve">the start of term. </w:t>
      </w:r>
    </w:p>
    <w:p w14:paraId="65807A99" w14:textId="2314E37B" w:rsidR="2ACB1E8A" w:rsidRDefault="2ACB1E8A" w:rsidP="2ACB1E8A">
      <w:pPr>
        <w:spacing w:after="0" w:line="240" w:lineRule="auto"/>
        <w:jc w:val="both"/>
        <w:rPr>
          <w:color w:val="14171A"/>
        </w:rPr>
      </w:pPr>
    </w:p>
    <w:p w14:paraId="72614152" w14:textId="32D86FB0" w:rsidR="28D7FC89" w:rsidRDefault="28D7FC89" w:rsidP="2ACB1E8A">
      <w:pPr>
        <w:spacing w:after="0" w:line="240" w:lineRule="auto"/>
        <w:jc w:val="both"/>
      </w:pPr>
      <w:r w:rsidRPr="47A46E2C">
        <w:rPr>
          <w:rFonts w:ascii="Calibri" w:eastAsia="Calibri" w:hAnsi="Calibri" w:cs="Calibri"/>
          <w:b/>
          <w:color w:val="14171A"/>
        </w:rPr>
        <w:t>You are</w:t>
      </w:r>
      <w:r w:rsidR="3C812DCA" w:rsidRPr="47A46E2C">
        <w:rPr>
          <w:rFonts w:ascii="Calibri" w:eastAsia="Calibri" w:hAnsi="Calibri" w:cs="Calibri"/>
          <w:b/>
          <w:color w:val="14171A"/>
        </w:rPr>
        <w:t xml:space="preserve"> required to bring evidenc</w:t>
      </w:r>
      <w:r w:rsidR="0031382C" w:rsidRPr="47A46E2C">
        <w:rPr>
          <w:rFonts w:ascii="Calibri" w:eastAsia="Calibri" w:hAnsi="Calibri" w:cs="Calibri"/>
          <w:b/>
          <w:color w:val="14171A"/>
        </w:rPr>
        <w:t>e</w:t>
      </w:r>
      <w:r w:rsidR="3C812DCA" w:rsidRPr="47A46E2C">
        <w:rPr>
          <w:rFonts w:ascii="Calibri" w:eastAsia="Calibri" w:hAnsi="Calibri" w:cs="Calibri"/>
          <w:b/>
          <w:color w:val="14171A"/>
        </w:rPr>
        <w:t xml:space="preserve"> </w:t>
      </w:r>
      <w:r w:rsidR="0031382C" w:rsidRPr="47A46E2C">
        <w:rPr>
          <w:rFonts w:ascii="Calibri" w:eastAsia="Calibri" w:hAnsi="Calibri" w:cs="Calibri"/>
          <w:b/>
          <w:color w:val="14171A"/>
        </w:rPr>
        <w:t xml:space="preserve">in </w:t>
      </w:r>
      <w:r w:rsidR="3C812DCA" w:rsidRPr="47A46E2C">
        <w:rPr>
          <w:rFonts w:ascii="Calibri" w:eastAsia="Calibri" w:hAnsi="Calibri" w:cs="Calibri"/>
          <w:b/>
          <w:color w:val="14171A"/>
        </w:rPr>
        <w:t>paper</w:t>
      </w:r>
      <w:r w:rsidR="0031382C" w:rsidRPr="47A46E2C">
        <w:rPr>
          <w:rFonts w:ascii="Calibri" w:eastAsia="Calibri" w:hAnsi="Calibri" w:cs="Calibri"/>
          <w:b/>
          <w:color w:val="14171A"/>
        </w:rPr>
        <w:t xml:space="preserve"> format</w:t>
      </w:r>
      <w:r w:rsidR="3C812DCA" w:rsidRPr="47A46E2C">
        <w:rPr>
          <w:rFonts w:ascii="Calibri" w:eastAsia="Calibri" w:hAnsi="Calibri" w:cs="Calibri"/>
          <w:b/>
          <w:color w:val="14171A"/>
        </w:rPr>
        <w:t xml:space="preserve"> </w:t>
      </w:r>
      <w:r w:rsidR="346A147E" w:rsidRPr="47A46E2C">
        <w:rPr>
          <w:rFonts w:ascii="Calibri" w:eastAsia="Calibri" w:hAnsi="Calibri" w:cs="Calibri"/>
          <w:b/>
          <w:color w:val="14171A"/>
        </w:rPr>
        <w:t xml:space="preserve">and hand this </w:t>
      </w:r>
      <w:r w:rsidR="656177F3" w:rsidRPr="47A46E2C">
        <w:rPr>
          <w:rFonts w:ascii="Calibri" w:eastAsia="Calibri" w:hAnsi="Calibri" w:cs="Calibri"/>
          <w:b/>
          <w:color w:val="14171A"/>
        </w:rPr>
        <w:t>into</w:t>
      </w:r>
      <w:r w:rsidR="00FA7D43">
        <w:rPr>
          <w:rFonts w:ascii="Calibri" w:eastAsia="Calibri" w:hAnsi="Calibri" w:cs="Calibri"/>
          <w:b/>
          <w:color w:val="14171A"/>
        </w:rPr>
        <w:t xml:space="preserve"> </w:t>
      </w:r>
      <w:r w:rsidR="346A147E" w:rsidRPr="47A46E2C">
        <w:rPr>
          <w:rFonts w:ascii="Calibri" w:eastAsia="Calibri" w:hAnsi="Calibri" w:cs="Calibri"/>
          <w:b/>
          <w:color w:val="14171A"/>
        </w:rPr>
        <w:t>your subject teacher</w:t>
      </w:r>
      <w:r w:rsidR="005D46B3" w:rsidRPr="47A46E2C">
        <w:rPr>
          <w:rFonts w:ascii="Calibri" w:eastAsia="Calibri" w:hAnsi="Calibri" w:cs="Calibri"/>
          <w:b/>
          <w:color w:val="14171A"/>
        </w:rPr>
        <w:t xml:space="preserve"> during your first lesson.</w:t>
      </w:r>
    </w:p>
    <w:p w14:paraId="109F8DCE" w14:textId="1EAA9852" w:rsidR="28D7FC89" w:rsidRDefault="28D7FC89" w:rsidP="2ACB1E8A">
      <w:pPr>
        <w:spacing w:after="0" w:line="240" w:lineRule="auto"/>
        <w:jc w:val="both"/>
        <w:rPr>
          <w:b/>
          <w:bCs/>
          <w:color w:val="14171A"/>
        </w:rPr>
      </w:pPr>
    </w:p>
    <w:p w14:paraId="390C05B9" w14:textId="593D6161" w:rsidR="2ACB1E8A" w:rsidRDefault="00FA7D43" w:rsidP="47A46E2C">
      <w:pPr>
        <w:spacing w:after="0" w:line="240" w:lineRule="auto"/>
        <w:jc w:val="both"/>
        <w:rPr>
          <w:rFonts w:ascii="Calibri" w:eastAsia="Calibri" w:hAnsi="Calibri" w:cs="Calibri"/>
          <w:color w:val="14171A"/>
        </w:rPr>
      </w:pPr>
      <w:r>
        <w:rPr>
          <w:color w:val="14171A"/>
        </w:rPr>
        <w:t xml:space="preserve"> </w:t>
      </w:r>
    </w:p>
    <w:p w14:paraId="442FB8BD" w14:textId="6BC98D64" w:rsidR="00E60A67" w:rsidRPr="000137E5" w:rsidRDefault="000137E5" w:rsidP="47A46E2C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eastAsia="Calibri" w:hAnsi="Calibri" w:cs="Calibri"/>
          <w:b/>
          <w:color w:val="000000" w:themeColor="text1"/>
          <w:u w:val="single"/>
        </w:rPr>
        <w:t xml:space="preserve">Applied Science &amp; </w:t>
      </w:r>
      <w:r w:rsidR="00AB1BAB" w:rsidRPr="000137E5">
        <w:rPr>
          <w:rFonts w:ascii="Calibri" w:eastAsia="Calibri" w:hAnsi="Calibri" w:cs="Calibri"/>
          <w:b/>
          <w:color w:val="000000" w:themeColor="text1"/>
          <w:u w:val="single"/>
        </w:rPr>
        <w:t>Forensic Investigation</w:t>
      </w:r>
    </w:p>
    <w:p w14:paraId="3D276EAE" w14:textId="25C65E6E" w:rsidR="00AB1BAB" w:rsidRDefault="00AB1BAB" w:rsidP="47A46E2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3BCFF83" w14:textId="42E5C705" w:rsidR="00E60A67" w:rsidRDefault="5841B0DA" w:rsidP="47A46E2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7A46E2C">
        <w:rPr>
          <w:rFonts w:ascii="Calibri" w:eastAsia="Calibri" w:hAnsi="Calibri" w:cs="Calibri"/>
          <w:color w:val="000000" w:themeColor="text1"/>
        </w:rPr>
        <w:t> </w:t>
      </w:r>
    </w:p>
    <w:p w14:paraId="5E7691ED" w14:textId="2ED3F141" w:rsidR="5DCBCA9B" w:rsidRDefault="5DCBCA9B" w:rsidP="2ACB1E8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7A46E2C">
        <w:rPr>
          <w:rFonts w:ascii="Calibri" w:eastAsia="Calibri" w:hAnsi="Calibri" w:cs="Calibri"/>
          <w:b/>
          <w:color w:val="000000" w:themeColor="text1"/>
        </w:rPr>
        <w:t xml:space="preserve">OVERVIEW OF SUBJECT </w:t>
      </w:r>
    </w:p>
    <w:p w14:paraId="60F9FDAF" w14:textId="328721C4" w:rsidR="2ACB1E8A" w:rsidRDefault="000137E5" w:rsidP="2ACB1E8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Scientific and </w:t>
      </w:r>
      <w:r w:rsidR="00943100">
        <w:rPr>
          <w:rStyle w:val="normaltextrun"/>
          <w:rFonts w:ascii="Calibri" w:hAnsi="Calibri" w:cs="Calibri"/>
          <w:color w:val="000000"/>
          <w:shd w:val="clear" w:color="auto" w:fill="FFFFFF"/>
        </w:rPr>
        <w:t>Forensic Investigation</w:t>
      </w:r>
      <w:r w:rsidR="00FA7D4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F748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has become incredibly important in tackling crime and </w:t>
      </w:r>
      <w:r w:rsidR="00B06115">
        <w:rPr>
          <w:rStyle w:val="normaltextrun"/>
          <w:rFonts w:ascii="Calibri" w:hAnsi="Calibri" w:cs="Calibri"/>
          <w:color w:val="000000"/>
          <w:shd w:val="clear" w:color="auto" w:fill="FFFFFF"/>
        </w:rPr>
        <w:t>technology has made massive steps forward in its development</w:t>
      </w:r>
      <w:r w:rsidR="00C960C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BC18B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allowing more crimes to be solved. </w:t>
      </w:r>
      <w:r w:rsidR="008A686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It can help to solve all sorts of crimes, typically murders and rape cases but is also used in </w:t>
      </w:r>
      <w:r w:rsidR="006530D0">
        <w:rPr>
          <w:rStyle w:val="normaltextrun"/>
          <w:rFonts w:ascii="Calibri" w:hAnsi="Calibri" w:cs="Calibri"/>
          <w:color w:val="000000"/>
          <w:shd w:val="clear" w:color="auto" w:fill="FFFFFF"/>
        </w:rPr>
        <w:t>tackling art fraud, protecting species of animals and plants that are endangered</w:t>
      </w:r>
      <w:r w:rsidR="00E3407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at threat of extinction and in genealogy. </w:t>
      </w:r>
      <w:r w:rsidR="00317E5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Your studies in </w:t>
      </w:r>
      <w:r w:rsidR="00BC57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Applied Science and </w:t>
      </w:r>
      <w:r w:rsidR="00317E5D">
        <w:rPr>
          <w:rStyle w:val="normaltextrun"/>
          <w:rFonts w:ascii="Calibri" w:hAnsi="Calibri" w:cs="Calibri"/>
          <w:color w:val="000000"/>
          <w:shd w:val="clear" w:color="auto" w:fill="FFFFFF"/>
        </w:rPr>
        <w:t>Forensic Investigation will enable you to</w:t>
      </w:r>
      <w:r w:rsidR="008F748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431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develop your knowledge of science and then </w:t>
      </w:r>
      <w:r w:rsidR="00342E04">
        <w:rPr>
          <w:rStyle w:val="normaltextrun"/>
          <w:rFonts w:ascii="Calibri" w:hAnsi="Calibri" w:cs="Calibri"/>
          <w:color w:val="000000"/>
          <w:shd w:val="clear" w:color="auto" w:fill="FFFFFF"/>
        </w:rPr>
        <w:t>apply it</w:t>
      </w:r>
      <w:r w:rsidR="009431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Forensic Investigations. You will take part in crime scene investigation</w:t>
      </w:r>
      <w:r w:rsidR="00050E80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9431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4B47E2">
        <w:rPr>
          <w:rStyle w:val="normaltextrun"/>
          <w:rFonts w:ascii="Calibri" w:hAnsi="Calibri" w:cs="Calibri"/>
          <w:color w:val="000000"/>
          <w:shd w:val="clear" w:color="auto" w:fill="FFFFFF"/>
        </w:rPr>
        <w:t>develop you</w:t>
      </w:r>
      <w:r w:rsidR="005468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 </w:t>
      </w:r>
      <w:r w:rsidR="00B8318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key scientific practical </w:t>
      </w:r>
      <w:proofErr w:type="gramStart"/>
      <w:r w:rsidR="00B83185">
        <w:rPr>
          <w:rStyle w:val="normaltextrun"/>
          <w:rFonts w:ascii="Calibri" w:hAnsi="Calibri" w:cs="Calibri"/>
          <w:color w:val="000000"/>
          <w:shd w:val="clear" w:color="auto" w:fill="FFFFFF"/>
        </w:rPr>
        <w:t>skills</w:t>
      </w:r>
      <w:proofErr w:type="gramEnd"/>
      <w:r w:rsidR="009431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learn </w:t>
      </w:r>
      <w:r w:rsidR="004B47E2">
        <w:rPr>
          <w:rStyle w:val="normaltextrun"/>
          <w:rFonts w:ascii="Calibri" w:hAnsi="Calibri" w:cs="Calibri"/>
          <w:color w:val="000000"/>
          <w:shd w:val="clear" w:color="auto" w:fill="FFFFFF"/>
        </w:rPr>
        <w:t>principles</w:t>
      </w:r>
      <w:r w:rsidR="009431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of Biology, Chemistry and Physics.</w:t>
      </w:r>
      <w:r w:rsidR="0094310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9E8D4F4" w14:textId="1CA3E961" w:rsidR="2ACB1E8A" w:rsidRDefault="2ACB1E8A" w:rsidP="2ACB1E8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0106196" w14:textId="5C2102F0" w:rsidR="2ACB1E8A" w:rsidRDefault="2ACB1E8A" w:rsidP="2ACB1E8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3C70D50" w14:textId="6E10F6E2" w:rsidR="5DCBCA9B" w:rsidRDefault="5DCBCA9B" w:rsidP="2ACB1E8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7A46E2C">
        <w:rPr>
          <w:rFonts w:ascii="Calibri" w:eastAsia="Calibri" w:hAnsi="Calibri" w:cs="Calibri"/>
          <w:b/>
          <w:color w:val="000000" w:themeColor="text1"/>
        </w:rPr>
        <w:t>ENTRY CRITERIA</w:t>
      </w:r>
    </w:p>
    <w:p w14:paraId="4EA909E7" w14:textId="34405C5E" w:rsidR="004C7628" w:rsidRPr="004C7628" w:rsidRDefault="004C7628" w:rsidP="004C7628">
      <w:pPr>
        <w:spacing w:after="0" w:line="240" w:lineRule="auto"/>
        <w:rPr>
          <w:rFonts w:eastAsia="Times New Roman" w:cstheme="minorHAnsi"/>
          <w:lang w:eastAsia="en-GB"/>
        </w:rPr>
      </w:pPr>
      <w:r w:rsidRPr="004C7628">
        <w:rPr>
          <w:rFonts w:eastAsia="Times New Roman" w:cstheme="minorHAnsi"/>
          <w:lang w:eastAsia="en-GB"/>
        </w:rPr>
        <w:t xml:space="preserve">A minimum GCSE average of 5.0 and grade 3 in GCSE English Language and Maths. A minimum of a grade 4 in GCSE Science or equivalent. </w:t>
      </w:r>
      <w:r w:rsidR="00BC571C">
        <w:rPr>
          <w:rFonts w:eastAsia="Times New Roman" w:cstheme="minorHAnsi"/>
          <w:lang w:eastAsia="en-GB"/>
        </w:rPr>
        <w:t>You c</w:t>
      </w:r>
      <w:r w:rsidRPr="004C7628">
        <w:rPr>
          <w:rFonts w:eastAsia="Times New Roman" w:cstheme="minorHAnsi"/>
          <w:lang w:eastAsia="en-GB"/>
        </w:rPr>
        <w:t>an use Level 2 Applied at Pass with 2 merit units to progress with GCSE resit</w:t>
      </w:r>
      <w:r w:rsidR="00BC571C">
        <w:rPr>
          <w:rFonts w:eastAsia="Times New Roman" w:cstheme="minorHAnsi"/>
          <w:lang w:eastAsia="en-GB"/>
        </w:rPr>
        <w:t>s in Maths and English</w:t>
      </w:r>
      <w:r w:rsidRPr="004C7628">
        <w:rPr>
          <w:rFonts w:eastAsia="Times New Roman" w:cstheme="minorHAnsi"/>
          <w:lang w:eastAsia="en-GB"/>
        </w:rPr>
        <w:t xml:space="preserve"> at grade 4.</w:t>
      </w:r>
    </w:p>
    <w:p w14:paraId="67CC82A2" w14:textId="5310ECFA" w:rsidR="2ACB1E8A" w:rsidRPr="004C7628" w:rsidRDefault="2ACB1E8A" w:rsidP="004C7628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4B217F55" w14:textId="087ED9D5" w:rsidR="2ACB1E8A" w:rsidRDefault="2ACB1E8A" w:rsidP="2ACB1E8A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en-GB"/>
        </w:rPr>
      </w:pPr>
    </w:p>
    <w:p w14:paraId="2A5ED5CB" w14:textId="54F6CD04" w:rsidR="3DC60ADD" w:rsidRDefault="3DC60ADD" w:rsidP="2ACB1E8A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en-GB"/>
        </w:rPr>
      </w:pPr>
      <w:r w:rsidRPr="2ACB1E8A">
        <w:rPr>
          <w:rFonts w:eastAsia="Times New Roman"/>
          <w:b/>
          <w:bCs/>
          <w:color w:val="000000" w:themeColor="text1"/>
          <w:lang w:eastAsia="en-GB"/>
        </w:rPr>
        <w:t xml:space="preserve">LITERACY TASK </w:t>
      </w:r>
    </w:p>
    <w:p w14:paraId="0807B225" w14:textId="3721313E" w:rsidR="2ACB1E8A" w:rsidRDefault="00FC2A75" w:rsidP="2ACB1E8A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Write a report outlining the </w:t>
      </w:r>
      <w:r w:rsidR="00F91187">
        <w:rPr>
          <w:rFonts w:eastAsia="Times New Roman"/>
          <w:color w:val="000000" w:themeColor="text1"/>
          <w:lang w:eastAsia="en-GB"/>
        </w:rPr>
        <w:t xml:space="preserve">skills that you think are necessary for this course. You should explain why the skill is important and how you would hope to develop your own </w:t>
      </w:r>
      <w:r w:rsidR="009634F4">
        <w:rPr>
          <w:rFonts w:eastAsia="Times New Roman"/>
          <w:color w:val="000000" w:themeColor="text1"/>
          <w:lang w:eastAsia="en-GB"/>
        </w:rPr>
        <w:t>skills on the Forensics course. You should consider practical scient</w:t>
      </w:r>
      <w:r w:rsidR="00066728">
        <w:rPr>
          <w:rFonts w:eastAsia="Times New Roman"/>
          <w:color w:val="000000" w:themeColor="text1"/>
          <w:lang w:eastAsia="en-GB"/>
        </w:rPr>
        <w:t>ific skills as well as investigative skills and interpersonal skills such as communication, working in a team</w:t>
      </w:r>
      <w:r w:rsidR="0061470D">
        <w:rPr>
          <w:rFonts w:eastAsia="Times New Roman"/>
          <w:color w:val="000000" w:themeColor="text1"/>
          <w:lang w:eastAsia="en-GB"/>
        </w:rPr>
        <w:t>,</w:t>
      </w:r>
      <w:r w:rsidR="00066728">
        <w:rPr>
          <w:rFonts w:eastAsia="Times New Roman"/>
          <w:color w:val="000000" w:themeColor="text1"/>
          <w:lang w:eastAsia="en-GB"/>
        </w:rPr>
        <w:t xml:space="preserve"> </w:t>
      </w:r>
      <w:r w:rsidR="006576B9">
        <w:rPr>
          <w:rFonts w:eastAsia="Times New Roman"/>
          <w:color w:val="000000" w:themeColor="text1"/>
          <w:lang w:eastAsia="en-GB"/>
        </w:rPr>
        <w:t>being self-motivated</w:t>
      </w:r>
      <w:r w:rsidR="0061470D">
        <w:rPr>
          <w:rFonts w:eastAsia="Times New Roman"/>
          <w:color w:val="000000" w:themeColor="text1"/>
          <w:lang w:eastAsia="en-GB"/>
        </w:rPr>
        <w:t xml:space="preserve"> and working safely and carefully</w:t>
      </w:r>
      <w:r w:rsidR="00AA022B">
        <w:rPr>
          <w:rFonts w:eastAsia="Times New Roman"/>
          <w:color w:val="000000" w:themeColor="text1"/>
          <w:lang w:eastAsia="en-GB"/>
        </w:rPr>
        <w:t>. Your report should be around 500 words long.</w:t>
      </w:r>
    </w:p>
    <w:p w14:paraId="3359532A" w14:textId="481F71AA" w:rsidR="2ACB1E8A" w:rsidRDefault="2ACB1E8A" w:rsidP="2ACB1E8A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en-GB"/>
        </w:rPr>
      </w:pPr>
    </w:p>
    <w:p w14:paraId="2B983019" w14:textId="2929AC4C" w:rsidR="2ACB1E8A" w:rsidRDefault="2ACB1E8A" w:rsidP="2ACB1E8A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en-GB"/>
        </w:rPr>
      </w:pPr>
    </w:p>
    <w:p w14:paraId="383521C5" w14:textId="618EFBB7" w:rsidR="76FDDB9D" w:rsidRDefault="76FDDB9D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2ACB1E8A">
        <w:rPr>
          <w:rFonts w:eastAsia="Times New Roman"/>
          <w:b/>
          <w:bCs/>
          <w:color w:val="000000" w:themeColor="text1"/>
          <w:lang w:eastAsia="en-GB"/>
        </w:rPr>
        <w:t>NUMERAC</w:t>
      </w:r>
      <w:r w:rsidR="67CCD067" w:rsidRPr="2ACB1E8A">
        <w:rPr>
          <w:rFonts w:eastAsia="Times New Roman"/>
          <w:b/>
          <w:bCs/>
          <w:color w:val="000000" w:themeColor="text1"/>
          <w:lang w:eastAsia="en-GB"/>
        </w:rPr>
        <w:t xml:space="preserve">Y </w:t>
      </w:r>
      <w:r w:rsidRPr="2ACB1E8A">
        <w:rPr>
          <w:rFonts w:eastAsia="Times New Roman"/>
          <w:b/>
          <w:bCs/>
          <w:color w:val="000000" w:themeColor="text1"/>
          <w:lang w:eastAsia="en-GB"/>
        </w:rPr>
        <w:t>TASK</w:t>
      </w:r>
    </w:p>
    <w:p w14:paraId="41D167CA" w14:textId="1F3229E2" w:rsidR="2ACB1E8A" w:rsidRDefault="00094E5A" w:rsidP="2ACB1E8A">
      <w:pPr>
        <w:spacing w:after="0" w:line="240" w:lineRule="auto"/>
        <w:jc w:val="both"/>
      </w:pPr>
      <w:r>
        <w:t xml:space="preserve">Hair </w:t>
      </w:r>
      <w:r w:rsidR="00BC571C">
        <w:t xml:space="preserve">- </w:t>
      </w:r>
      <w:r>
        <w:t>is it animal or human? Calculate the ratio of the diameter of the medulla (middle, pigmented section of the hair) to the diameter of the entire hair. Animal hair exhibits a ratio of .5 or higher. A ratio less than .5 would be considered to be a human hair.</w:t>
      </w:r>
    </w:p>
    <w:p w14:paraId="283800C8" w14:textId="4672A75F" w:rsidR="00094E5A" w:rsidRDefault="00A737FB" w:rsidP="2ACB1E8A">
      <w:pPr>
        <w:spacing w:after="0" w:line="240" w:lineRule="auto"/>
        <w:jc w:val="both"/>
      </w:pPr>
      <w:r w:rsidRPr="00A737FB">
        <w:rPr>
          <w:rFonts w:eastAsia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0" locked="0" layoutInCell="1" allowOverlap="1" wp14:anchorId="4812E53D" wp14:editId="3FAD67C6">
            <wp:simplePos x="0" y="0"/>
            <wp:positionH relativeFrom="column">
              <wp:posOffset>3676650</wp:posOffset>
            </wp:positionH>
            <wp:positionV relativeFrom="paragraph">
              <wp:posOffset>20320</wp:posOffset>
            </wp:positionV>
            <wp:extent cx="2101850" cy="1562100"/>
            <wp:effectExtent l="0" t="0" r="0" b="0"/>
            <wp:wrapNone/>
            <wp:docPr id="2044057282" name="Picture 1" descr="A picture containing wooden, rain stick, woodwi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057282" name="Picture 1" descr="A picture containing wooden, rain stick, woodwind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97FF2" w14:textId="23C1A6B5" w:rsidR="00094E5A" w:rsidRDefault="00A2660F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00A2660F">
        <w:rPr>
          <w:rFonts w:eastAsia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0" locked="0" layoutInCell="1" allowOverlap="1" wp14:anchorId="55930B79" wp14:editId="0C64FEC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71741" cy="1301817"/>
            <wp:effectExtent l="0" t="0" r="0" b="0"/>
            <wp:wrapNone/>
            <wp:docPr id="1827318256" name="Picture 1" descr="A close-up of a black 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318256" name="Picture 1" descr="A close-up of a black lin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41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7FB" w:rsidRPr="00A737FB">
        <w:rPr>
          <w:noProof/>
        </w:rPr>
        <w:t xml:space="preserve"> </w:t>
      </w:r>
    </w:p>
    <w:p w14:paraId="4067C4F6" w14:textId="58BCD6CF" w:rsidR="2ACB1E8A" w:rsidRDefault="2ACB1E8A" w:rsidP="2ACB1E8A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en-GB"/>
        </w:rPr>
      </w:pPr>
    </w:p>
    <w:p w14:paraId="06E192BE" w14:textId="77777777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</w:p>
    <w:p w14:paraId="742676CC" w14:textId="788B8C8F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</w:p>
    <w:p w14:paraId="122327D0" w14:textId="1D7B29A1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6F22E" wp14:editId="7F827559">
                <wp:simplePos x="0" y="0"/>
                <wp:positionH relativeFrom="column">
                  <wp:posOffset>2952750</wp:posOffset>
                </wp:positionH>
                <wp:positionV relativeFrom="paragraph">
                  <wp:posOffset>69850</wp:posOffset>
                </wp:positionV>
                <wp:extent cx="1485900" cy="228600"/>
                <wp:effectExtent l="0" t="57150" r="19050" b="19050"/>
                <wp:wrapNone/>
                <wp:docPr id="133657992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8F9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2.5pt;margin-top:5.5pt;width:117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" strokecolor="windowText">
                <v:stroke endarrow="block" joinstyle="miter"/>
              </v:shape>
            </w:pict>
          </mc:Fallback>
        </mc:AlternateContent>
      </w:r>
    </w:p>
    <w:p w14:paraId="462139F5" w14:textId="1B18B241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56D22" wp14:editId="0176AFC8">
                <wp:simplePos x="0" y="0"/>
                <wp:positionH relativeFrom="column">
                  <wp:posOffset>1473200</wp:posOffset>
                </wp:positionH>
                <wp:positionV relativeFrom="paragraph">
                  <wp:posOffset>133985</wp:posOffset>
                </wp:positionV>
                <wp:extent cx="882650" cy="63500"/>
                <wp:effectExtent l="38100" t="19050" r="12700" b="88900"/>
                <wp:wrapNone/>
                <wp:docPr id="113764388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0" cy="635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D9F2" id="Straight Arrow Connector 1" o:spid="_x0000_s1026" type="#_x0000_t32" style="position:absolute;margin-left:116pt;margin-top:10.55pt;width:69.5pt;height: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" strokecolor="black [3213]">
                <v:stroke endarrow="block" joinstyle="miter"/>
              </v:shape>
            </w:pict>
          </mc:Fallback>
        </mc:AlternateContent>
      </w:r>
      <w:r w:rsidRPr="00CD7589">
        <w:rPr>
          <w:rFonts w:eastAsia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5B709" wp14:editId="3ACDBE37">
                <wp:simplePos x="0" y="0"/>
                <wp:positionH relativeFrom="page">
                  <wp:posOffset>2774950</wp:posOffset>
                </wp:positionH>
                <wp:positionV relativeFrom="paragraph">
                  <wp:posOffset>6985</wp:posOffset>
                </wp:positionV>
                <wp:extent cx="692150" cy="273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3129" w14:textId="69E130FD" w:rsidR="00CD7589" w:rsidRDefault="00CD7589">
                            <w:r>
                              <w:t>Medulla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5B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5pt;margin-top:.55pt;width:54.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" stroked="f">
                <v:textbox>
                  <w:txbxContent>
                    <w:p w14:paraId="38933129" w14:textId="69E130FD" w:rsidR="00CD7589" w:rsidRDefault="00CD7589">
                      <w:r>
                        <w:t>Medulla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4951B1" w14:textId="2329D8AC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</w:p>
    <w:p w14:paraId="323C3EF1" w14:textId="77777777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</w:p>
    <w:p w14:paraId="6B2133D6" w14:textId="77777777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</w:p>
    <w:p w14:paraId="699C7D7E" w14:textId="4C476CAE" w:rsidR="2ACB1E8A" w:rsidRPr="00CD7589" w:rsidRDefault="00AF2404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00CD7589">
        <w:rPr>
          <w:rFonts w:eastAsia="Times New Roman"/>
          <w:color w:val="000000" w:themeColor="text1"/>
          <w:lang w:eastAsia="en-GB"/>
        </w:rPr>
        <w:t xml:space="preserve">Which of the above </w:t>
      </w:r>
      <w:r w:rsidR="00CD7589" w:rsidRPr="00CD7589">
        <w:rPr>
          <w:rFonts w:eastAsia="Times New Roman"/>
          <w:color w:val="000000" w:themeColor="text1"/>
          <w:lang w:eastAsia="en-GB"/>
        </w:rPr>
        <w:t>hairs is likely to be human? Please set out your working out clearly and logically.</w:t>
      </w:r>
    </w:p>
    <w:p w14:paraId="5D2CF6FF" w14:textId="276E9224" w:rsidR="2ACB1E8A" w:rsidRDefault="2ACB1E8A" w:rsidP="2ACB1E8A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en-GB"/>
        </w:rPr>
      </w:pPr>
    </w:p>
    <w:p w14:paraId="3B1292FC" w14:textId="3C77BB90" w:rsidR="2ACB1E8A" w:rsidRDefault="2ACB1E8A" w:rsidP="2ACB1E8A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en-GB"/>
        </w:rPr>
      </w:pPr>
    </w:p>
    <w:p w14:paraId="61AC332A" w14:textId="7CEFB981" w:rsidR="5A933AE2" w:rsidRDefault="3687E8C1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47A46E2C">
        <w:rPr>
          <w:rFonts w:eastAsia="Times New Roman"/>
          <w:b/>
          <w:bCs/>
          <w:color w:val="000000" w:themeColor="text1"/>
          <w:lang w:eastAsia="en-GB"/>
        </w:rPr>
        <w:t xml:space="preserve">PROGRESSION OPPORTUNITIES </w:t>
      </w:r>
    </w:p>
    <w:p w14:paraId="0132C037" w14:textId="27F48345" w:rsidR="2ACB1E8A" w:rsidRDefault="2ACB1E8A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</w:p>
    <w:p w14:paraId="65D3E084" w14:textId="39F74FC0" w:rsidR="4D85D964" w:rsidRDefault="4D85D964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2ACB1E8A">
        <w:rPr>
          <w:rFonts w:eastAsia="Times New Roman"/>
          <w:color w:val="000000" w:themeColor="text1"/>
          <w:lang w:eastAsia="en-GB"/>
        </w:rPr>
        <w:t xml:space="preserve">Below we have listed four careers linked to </w:t>
      </w:r>
      <w:r w:rsidR="00A737FB">
        <w:rPr>
          <w:rFonts w:eastAsia="Times New Roman"/>
          <w:color w:val="000000" w:themeColor="text1"/>
          <w:lang w:eastAsia="en-GB"/>
        </w:rPr>
        <w:t>Forensic and Criminal Investigation</w:t>
      </w:r>
      <w:r w:rsidRPr="2ACB1E8A">
        <w:rPr>
          <w:rFonts w:eastAsia="Times New Roman"/>
          <w:color w:val="000000" w:themeColor="text1"/>
          <w:lang w:eastAsia="en-GB"/>
        </w:rPr>
        <w:t xml:space="preserve">. You </w:t>
      </w:r>
      <w:r w:rsidR="05C42832" w:rsidRPr="2ACB1E8A">
        <w:rPr>
          <w:rFonts w:eastAsia="Times New Roman"/>
          <w:color w:val="000000" w:themeColor="text1"/>
          <w:lang w:eastAsia="en-GB"/>
        </w:rPr>
        <w:t xml:space="preserve">are tasked to research the four careers, choose one that most appeals to you and write a </w:t>
      </w:r>
      <w:r w:rsidR="442D9744" w:rsidRPr="2ACB1E8A">
        <w:rPr>
          <w:rFonts w:eastAsia="Times New Roman"/>
          <w:color w:val="000000" w:themeColor="text1"/>
          <w:lang w:eastAsia="en-GB"/>
        </w:rPr>
        <w:t>200-word</w:t>
      </w:r>
      <w:r w:rsidR="05C42832" w:rsidRPr="2ACB1E8A">
        <w:rPr>
          <w:rFonts w:eastAsia="Times New Roman"/>
          <w:color w:val="000000" w:themeColor="text1"/>
          <w:lang w:eastAsia="en-GB"/>
        </w:rPr>
        <w:t xml:space="preserve"> </w:t>
      </w:r>
      <w:r w:rsidR="71CE5E1A" w:rsidRPr="2ACB1E8A">
        <w:rPr>
          <w:rFonts w:eastAsia="Times New Roman"/>
          <w:color w:val="000000" w:themeColor="text1"/>
          <w:lang w:eastAsia="en-GB"/>
        </w:rPr>
        <w:t>e</w:t>
      </w:r>
      <w:r w:rsidR="05C42832" w:rsidRPr="2ACB1E8A">
        <w:rPr>
          <w:rFonts w:eastAsia="Times New Roman"/>
          <w:color w:val="000000" w:themeColor="text1"/>
          <w:lang w:eastAsia="en-GB"/>
        </w:rPr>
        <w:t>ss</w:t>
      </w:r>
      <w:r w:rsidR="2CDADED7" w:rsidRPr="2ACB1E8A">
        <w:rPr>
          <w:rFonts w:eastAsia="Times New Roman"/>
          <w:color w:val="000000" w:themeColor="text1"/>
          <w:lang w:eastAsia="en-GB"/>
        </w:rPr>
        <w:t>a</w:t>
      </w:r>
      <w:r w:rsidR="05C42832" w:rsidRPr="2ACB1E8A">
        <w:rPr>
          <w:rFonts w:eastAsia="Times New Roman"/>
          <w:color w:val="000000" w:themeColor="text1"/>
          <w:lang w:eastAsia="en-GB"/>
        </w:rPr>
        <w:t>y as to why you feel this career would be most suit</w:t>
      </w:r>
      <w:r w:rsidR="27CC2F15" w:rsidRPr="2ACB1E8A">
        <w:rPr>
          <w:rFonts w:eastAsia="Times New Roman"/>
          <w:color w:val="000000" w:themeColor="text1"/>
          <w:lang w:eastAsia="en-GB"/>
        </w:rPr>
        <w:t>ed to you.</w:t>
      </w:r>
    </w:p>
    <w:p w14:paraId="30173FA2" w14:textId="77777777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</w:p>
    <w:p w14:paraId="64A94BAE" w14:textId="1600E401" w:rsidR="00A737FB" w:rsidRDefault="00A737FB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Forensic Scientist</w:t>
      </w:r>
    </w:p>
    <w:p w14:paraId="61A7A7B1" w14:textId="2D61D4C9" w:rsidR="00A737FB" w:rsidRDefault="00AE0C4A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Forensic Anthropologist</w:t>
      </w:r>
    </w:p>
    <w:p w14:paraId="6066672E" w14:textId="6D1E9AF9" w:rsidR="00AE0C4A" w:rsidRDefault="00AE0C4A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Scene of Crime Officer</w:t>
      </w:r>
    </w:p>
    <w:p w14:paraId="1BAAA5BD" w14:textId="34F2AA05" w:rsidR="00AE0C4A" w:rsidRDefault="00006184" w:rsidP="2ACB1E8A">
      <w:p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Forensic Geneticist</w:t>
      </w:r>
    </w:p>
    <w:p w14:paraId="5DAB6C7B" w14:textId="77777777" w:rsidR="00ED33D5" w:rsidRPr="00ED33D5" w:rsidRDefault="00ED33D5" w:rsidP="00457CA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en-GB"/>
        </w:rPr>
      </w:pPr>
    </w:p>
    <w:p w14:paraId="02EB378F" w14:textId="77777777" w:rsidR="00473E80" w:rsidRPr="00ED33D5" w:rsidRDefault="00473E80" w:rsidP="00E60A6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5214807" w14:textId="0364F92D" w:rsidR="00E60A67" w:rsidRPr="00ED33D5" w:rsidRDefault="00E60A67" w:rsidP="47A46E2C">
      <w:pPr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47A46E2C">
        <w:rPr>
          <w:rFonts w:eastAsia="Times New Roman"/>
          <w:lang w:eastAsia="en-GB"/>
        </w:rPr>
        <w:t>Kind regards </w:t>
      </w:r>
      <w:r w:rsidR="79C69A43" w:rsidRPr="47A46E2C">
        <w:rPr>
          <w:rFonts w:ascii="Calibri" w:eastAsia="Calibri" w:hAnsi="Calibri" w:cs="Calibri"/>
          <w:color w:val="000000" w:themeColor="text1"/>
        </w:rPr>
        <w:t> </w:t>
      </w:r>
    </w:p>
    <w:p w14:paraId="1F1CF5F5" w14:textId="6916DE8B" w:rsidR="00E60A67" w:rsidRPr="00ED33D5" w:rsidRDefault="00E60A67" w:rsidP="47A46E2C">
      <w:pPr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</w:p>
    <w:p w14:paraId="62582CD0" w14:textId="359D5ADC" w:rsidR="00E60A67" w:rsidRPr="00ED33D5" w:rsidRDefault="00006184" w:rsidP="47A46E2C">
      <w:pPr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Lois Thorley</w:t>
      </w:r>
    </w:p>
    <w:p w14:paraId="10ED97CA" w14:textId="5ADAE59F" w:rsidR="00E60A67" w:rsidRPr="00ED33D5" w:rsidRDefault="79C69A43" w:rsidP="47A46E2C">
      <w:pPr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47A46E2C">
        <w:rPr>
          <w:rFonts w:ascii="Calibri" w:eastAsia="Calibri" w:hAnsi="Calibri" w:cs="Calibri"/>
          <w:b/>
          <w:bCs/>
          <w:color w:val="000000" w:themeColor="text1"/>
        </w:rPr>
        <w:t xml:space="preserve">Faculty Head for </w:t>
      </w:r>
      <w:r w:rsidR="00006184">
        <w:rPr>
          <w:rFonts w:ascii="Calibri" w:eastAsia="Calibri" w:hAnsi="Calibri" w:cs="Calibri"/>
          <w:b/>
          <w:bCs/>
          <w:color w:val="000000" w:themeColor="text1"/>
        </w:rPr>
        <w:t>S</w:t>
      </w:r>
      <w:r w:rsidR="00BC571C">
        <w:rPr>
          <w:rFonts w:ascii="Calibri" w:eastAsia="Calibri" w:hAnsi="Calibri" w:cs="Calibri"/>
          <w:b/>
          <w:bCs/>
          <w:color w:val="000000" w:themeColor="text1"/>
        </w:rPr>
        <w:t>cience and Health</w:t>
      </w:r>
    </w:p>
    <w:p w14:paraId="1E150DBA" w14:textId="70752945" w:rsidR="00E60A67" w:rsidRPr="00ED33D5" w:rsidRDefault="00E60A67" w:rsidP="00E60A67">
      <w:pPr>
        <w:spacing w:after="0" w:line="240" w:lineRule="auto"/>
        <w:jc w:val="both"/>
        <w:textAlignment w:val="baseline"/>
        <w:rPr>
          <w:rFonts w:eastAsia="Times New Roman"/>
          <w:lang w:eastAsia="en-GB"/>
        </w:rPr>
      </w:pPr>
    </w:p>
    <w:p w14:paraId="4F6584BE" w14:textId="77777777" w:rsidR="00ED33D5" w:rsidRPr="00ED33D5" w:rsidRDefault="00ED33D5" w:rsidP="00ED33D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D33D5">
        <w:rPr>
          <w:rFonts w:eastAsia="Times New Roman" w:cstheme="minorHAnsi"/>
          <w:lang w:eastAsia="en-GB"/>
        </w:rPr>
        <w:t> </w:t>
      </w:r>
    </w:p>
    <w:p w14:paraId="444645AE" w14:textId="1AA7FBE6" w:rsidR="00F219C6" w:rsidRPr="00ED33D5" w:rsidRDefault="26D918BF" w:rsidP="2ACB1E8A">
      <w:pPr>
        <w:spacing w:after="30" w:line="240" w:lineRule="auto"/>
        <w:jc w:val="both"/>
        <w:textAlignment w:val="baseline"/>
      </w:pPr>
      <w:r w:rsidRPr="2ACB1E8A">
        <w:rPr>
          <w:rFonts w:eastAsia="Times New Roman"/>
          <w:lang w:eastAsia="en-GB"/>
        </w:rPr>
        <w:t xml:space="preserve">If you have any queries regarding your Summer Bridging Work, please contact me via email </w:t>
      </w:r>
      <w:r w:rsidR="00006184">
        <w:rPr>
          <w:rFonts w:eastAsia="Times New Roman"/>
          <w:lang w:eastAsia="en-GB"/>
        </w:rPr>
        <w:t>ljt</w:t>
      </w:r>
      <w:hyperlink r:id="rId11">
        <w:r w:rsidR="19682CCF" w:rsidRPr="47A46E2C">
          <w:rPr>
            <w:rStyle w:val="Hyperlink"/>
            <w:rFonts w:eastAsia="Times New Roman"/>
            <w:lang w:eastAsia="en-GB"/>
          </w:rPr>
          <w:t>@</w:t>
        </w:r>
        <w:r w:rsidRPr="2ACB1E8A">
          <w:rPr>
            <w:rStyle w:val="Hyperlink"/>
            <w:rFonts w:eastAsia="Times New Roman"/>
            <w:lang w:eastAsia="en-GB"/>
          </w:rPr>
          <w:t>wilberforce.ac.uk</w:t>
        </w:r>
      </w:hyperlink>
      <w:r w:rsidRPr="2ACB1E8A">
        <w:rPr>
          <w:rFonts w:eastAsia="Times New Roman"/>
          <w:lang w:eastAsia="en-GB"/>
        </w:rPr>
        <w:t xml:space="preserve"> </w:t>
      </w:r>
    </w:p>
    <w:p w14:paraId="09AF38FC" w14:textId="10BB6ABB" w:rsidR="00F219C6" w:rsidRPr="00ED33D5" w:rsidRDefault="26D918BF" w:rsidP="2ACB1E8A">
      <w:pPr>
        <w:spacing w:after="30" w:line="240" w:lineRule="auto"/>
        <w:jc w:val="both"/>
        <w:textAlignment w:val="baseline"/>
      </w:pPr>
      <w:r w:rsidRPr="2ACB1E8A">
        <w:rPr>
          <w:rFonts w:eastAsia="Times New Roman"/>
          <w:lang w:eastAsia="en-GB"/>
        </w:rPr>
        <w:t>I will aim to respond before your enrolment appointment.</w:t>
      </w:r>
    </w:p>
    <w:p w14:paraId="6A05A809" w14:textId="77777777" w:rsidR="00F219C6" w:rsidRPr="00ED33D5" w:rsidRDefault="00F219C6" w:rsidP="00F219C6">
      <w:pPr>
        <w:rPr>
          <w:rFonts w:cstheme="minorHAnsi"/>
        </w:rPr>
      </w:pPr>
    </w:p>
    <w:sectPr w:rsidR="00F219C6" w:rsidRPr="00ED33D5" w:rsidSect="00F219C6">
      <w:pgSz w:w="11906" w:h="16838"/>
      <w:pgMar w:top="720" w:right="720" w:bottom="720" w:left="720" w:header="708" w:footer="708" w:gutter="0"/>
      <w:pgBorders w:offsetFrom="page">
        <w:top w:val="single" w:sz="48" w:space="24" w:color="2FB5A8"/>
        <w:left w:val="single" w:sz="48" w:space="24" w:color="2FB5A8"/>
        <w:bottom w:val="single" w:sz="48" w:space="24" w:color="2FB5A8"/>
        <w:right w:val="single" w:sz="48" w:space="24" w:color="2FB5A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2AF"/>
    <w:multiLevelType w:val="multilevel"/>
    <w:tmpl w:val="329A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63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C0"/>
    <w:rsid w:val="00006184"/>
    <w:rsid w:val="000137E5"/>
    <w:rsid w:val="00014367"/>
    <w:rsid w:val="00050E80"/>
    <w:rsid w:val="00066728"/>
    <w:rsid w:val="00094E5A"/>
    <w:rsid w:val="00110E6B"/>
    <w:rsid w:val="00151998"/>
    <w:rsid w:val="00174F46"/>
    <w:rsid w:val="001E1057"/>
    <w:rsid w:val="00283351"/>
    <w:rsid w:val="0031382C"/>
    <w:rsid w:val="00317E5D"/>
    <w:rsid w:val="00342E04"/>
    <w:rsid w:val="003672EF"/>
    <w:rsid w:val="003D7DCC"/>
    <w:rsid w:val="00430549"/>
    <w:rsid w:val="00457CAD"/>
    <w:rsid w:val="00473E80"/>
    <w:rsid w:val="004B47E2"/>
    <w:rsid w:val="004C7628"/>
    <w:rsid w:val="004D7847"/>
    <w:rsid w:val="00546830"/>
    <w:rsid w:val="00551570"/>
    <w:rsid w:val="005D46B3"/>
    <w:rsid w:val="0061470D"/>
    <w:rsid w:val="006530D0"/>
    <w:rsid w:val="006576B9"/>
    <w:rsid w:val="00666C9D"/>
    <w:rsid w:val="006F45C0"/>
    <w:rsid w:val="00713F1E"/>
    <w:rsid w:val="007500B2"/>
    <w:rsid w:val="007F61AA"/>
    <w:rsid w:val="00880736"/>
    <w:rsid w:val="008A6862"/>
    <w:rsid w:val="008B7DA4"/>
    <w:rsid w:val="008F748E"/>
    <w:rsid w:val="00904ADB"/>
    <w:rsid w:val="00943100"/>
    <w:rsid w:val="009634F4"/>
    <w:rsid w:val="00A2660F"/>
    <w:rsid w:val="00A27529"/>
    <w:rsid w:val="00A51A81"/>
    <w:rsid w:val="00A737FB"/>
    <w:rsid w:val="00AA022B"/>
    <w:rsid w:val="00AB1BAB"/>
    <w:rsid w:val="00AE0C4A"/>
    <w:rsid w:val="00AEDBCD"/>
    <w:rsid w:val="00AF2404"/>
    <w:rsid w:val="00B06115"/>
    <w:rsid w:val="00B83185"/>
    <w:rsid w:val="00B93DF7"/>
    <w:rsid w:val="00BC18B6"/>
    <w:rsid w:val="00BC571C"/>
    <w:rsid w:val="00C960CE"/>
    <w:rsid w:val="00CD7589"/>
    <w:rsid w:val="00CF50CA"/>
    <w:rsid w:val="00D45B89"/>
    <w:rsid w:val="00D530C9"/>
    <w:rsid w:val="00E3407F"/>
    <w:rsid w:val="00E41C09"/>
    <w:rsid w:val="00E60A67"/>
    <w:rsid w:val="00E97329"/>
    <w:rsid w:val="00ED33D5"/>
    <w:rsid w:val="00F219C6"/>
    <w:rsid w:val="00F43D45"/>
    <w:rsid w:val="00F91187"/>
    <w:rsid w:val="00F950B3"/>
    <w:rsid w:val="00FA7D43"/>
    <w:rsid w:val="00FC2A75"/>
    <w:rsid w:val="00FC2D26"/>
    <w:rsid w:val="0199E693"/>
    <w:rsid w:val="030DF295"/>
    <w:rsid w:val="05C42832"/>
    <w:rsid w:val="09582E61"/>
    <w:rsid w:val="0D7D6AF8"/>
    <w:rsid w:val="0DA71892"/>
    <w:rsid w:val="10172E59"/>
    <w:rsid w:val="135F0158"/>
    <w:rsid w:val="15964452"/>
    <w:rsid w:val="15BD839F"/>
    <w:rsid w:val="175E1616"/>
    <w:rsid w:val="18C644BD"/>
    <w:rsid w:val="19682CCF"/>
    <w:rsid w:val="1A88EF42"/>
    <w:rsid w:val="1B121012"/>
    <w:rsid w:val="202D5223"/>
    <w:rsid w:val="210C531B"/>
    <w:rsid w:val="217C3BD6"/>
    <w:rsid w:val="244486A4"/>
    <w:rsid w:val="26D918BF"/>
    <w:rsid w:val="27425E8E"/>
    <w:rsid w:val="27CC2F15"/>
    <w:rsid w:val="28D7FC89"/>
    <w:rsid w:val="2927EB36"/>
    <w:rsid w:val="2A595CEA"/>
    <w:rsid w:val="2ACB1E8A"/>
    <w:rsid w:val="2BD64372"/>
    <w:rsid w:val="2CDADED7"/>
    <w:rsid w:val="2CF64436"/>
    <w:rsid w:val="2D13C2B1"/>
    <w:rsid w:val="2D61483B"/>
    <w:rsid w:val="2E99CFD1"/>
    <w:rsid w:val="2ED3B580"/>
    <w:rsid w:val="3108C8D4"/>
    <w:rsid w:val="313BA685"/>
    <w:rsid w:val="34066409"/>
    <w:rsid w:val="346A147E"/>
    <w:rsid w:val="349E726D"/>
    <w:rsid w:val="3505AC39"/>
    <w:rsid w:val="355CC39A"/>
    <w:rsid w:val="35629C95"/>
    <w:rsid w:val="3687E8C1"/>
    <w:rsid w:val="37E6BDC4"/>
    <w:rsid w:val="3ABAC2BC"/>
    <w:rsid w:val="3B519553"/>
    <w:rsid w:val="3C812DCA"/>
    <w:rsid w:val="3CCDC6A0"/>
    <w:rsid w:val="3DC60ADD"/>
    <w:rsid w:val="3E893615"/>
    <w:rsid w:val="3EB025E7"/>
    <w:rsid w:val="3EDC274A"/>
    <w:rsid w:val="442757D0"/>
    <w:rsid w:val="442D9744"/>
    <w:rsid w:val="44F87799"/>
    <w:rsid w:val="451F676B"/>
    <w:rsid w:val="47A46E2C"/>
    <w:rsid w:val="49CBE8BC"/>
    <w:rsid w:val="4B88E5A2"/>
    <w:rsid w:val="4BCCC8D5"/>
    <w:rsid w:val="4D85D964"/>
    <w:rsid w:val="4E1E3C43"/>
    <w:rsid w:val="501A87DA"/>
    <w:rsid w:val="52430291"/>
    <w:rsid w:val="525803A9"/>
    <w:rsid w:val="52D47744"/>
    <w:rsid w:val="551688E9"/>
    <w:rsid w:val="56A39C89"/>
    <w:rsid w:val="57A85EC4"/>
    <w:rsid w:val="5841B0DA"/>
    <w:rsid w:val="5A933AE2"/>
    <w:rsid w:val="5B58A80E"/>
    <w:rsid w:val="5C798D60"/>
    <w:rsid w:val="5C83BD6D"/>
    <w:rsid w:val="5D219ACE"/>
    <w:rsid w:val="5DCBCA9B"/>
    <w:rsid w:val="5FBB5E2F"/>
    <w:rsid w:val="60FD85F4"/>
    <w:rsid w:val="617C2714"/>
    <w:rsid w:val="63970370"/>
    <w:rsid w:val="648ECF52"/>
    <w:rsid w:val="656177F3"/>
    <w:rsid w:val="66E20BE0"/>
    <w:rsid w:val="66E91D8F"/>
    <w:rsid w:val="67CCD067"/>
    <w:rsid w:val="68F60D80"/>
    <w:rsid w:val="69B2C5FF"/>
    <w:rsid w:val="6ADAB86C"/>
    <w:rsid w:val="6AFE10D6"/>
    <w:rsid w:val="6B58453B"/>
    <w:rsid w:val="6B6BBC0D"/>
    <w:rsid w:val="6B7314E5"/>
    <w:rsid w:val="6FAE298F"/>
    <w:rsid w:val="7149F9F0"/>
    <w:rsid w:val="71CE5E1A"/>
    <w:rsid w:val="738C26FC"/>
    <w:rsid w:val="752B311F"/>
    <w:rsid w:val="758E69DE"/>
    <w:rsid w:val="76FDDB9D"/>
    <w:rsid w:val="7763C1AD"/>
    <w:rsid w:val="7825440C"/>
    <w:rsid w:val="798ED4AD"/>
    <w:rsid w:val="79C69A43"/>
    <w:rsid w:val="7A52FED5"/>
    <w:rsid w:val="7B2AA50E"/>
    <w:rsid w:val="7BA919DD"/>
    <w:rsid w:val="7C65A69D"/>
    <w:rsid w:val="7C8CAC97"/>
    <w:rsid w:val="7CC6756F"/>
    <w:rsid w:val="7D4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60AB"/>
  <w15:chartTrackingRefBased/>
  <w15:docId w15:val="{76E69642-B5A4-47E7-A46D-69BB5B16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9C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219C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43100"/>
  </w:style>
  <w:style w:type="character" w:customStyle="1" w:styleId="eop">
    <w:name w:val="eop"/>
    <w:basedOn w:val="DefaultParagraphFont"/>
    <w:rsid w:val="0094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wilberforce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3655AEA6994F954CB38EE40414B6" ma:contentTypeVersion="18" ma:contentTypeDescription="Create a new document." ma:contentTypeScope="" ma:versionID="2169f9581a82504582348562241ccb6b">
  <xsd:schema xmlns:xsd="http://www.w3.org/2001/XMLSchema" xmlns:xs="http://www.w3.org/2001/XMLSchema" xmlns:p="http://schemas.microsoft.com/office/2006/metadata/properties" xmlns:ns2="972af963-4324-41f8-abd1-069ffb96b7b2" xmlns:ns3="981e145f-bc04-4426-96f7-f2017b0ee7c9" targetNamespace="http://schemas.microsoft.com/office/2006/metadata/properties" ma:root="true" ma:fieldsID="a12e0596aeb1dc67533f04c0b7f51951" ns2:_="" ns3:_="">
    <xsd:import namespace="972af963-4324-41f8-abd1-069ffb96b7b2"/>
    <xsd:import namespace="981e145f-bc04-4426-96f7-f2017b0ee7c9"/>
    <xsd:element name="properties">
      <xsd:complexType>
        <xsd:sequence>
          <xsd:element name="documentManagement">
            <xsd:complexType>
              <xsd:all>
                <xsd:element ref="ns2:n00f2753a38842688dd446dcc31ac7b8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f963-4324-41f8-abd1-069ffb96b7b2" elementFormDefault="qualified">
    <xsd:import namespace="http://schemas.microsoft.com/office/2006/documentManagement/types"/>
    <xsd:import namespace="http://schemas.microsoft.com/office/infopath/2007/PartnerControls"/>
    <xsd:element name="n00f2753a38842688dd446dcc31ac7b8" ma:index="9" nillable="true" ma:taxonomy="true" ma:internalName="n00f2753a38842688dd446dcc31ac7b8" ma:taxonomyFieldName="Staff_x0020_Category" ma:displayName="Staff Category" ma:fieldId="{700f2753-a388-4268-8dd4-46dcc31ac7b8}" ma:sspId="3835307a-c686-4f4a-ad1f-b2c08ea8293a" ma:termSetId="b6dce627-1c8e-4213-b7df-6a0a53e6b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368ac4-89a1-4b09-9c2a-02b86367d2c2}" ma:internalName="TaxCatchAll" ma:showField="CatchAllData" ma:web="972af963-4324-41f8-abd1-069ffb96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145f-bc04-4426-96f7-f2017b0ee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835307a-c686-4f4a-ad1f-b2c08ea82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e145f-bc04-4426-96f7-f2017b0ee7c9">
      <Terms xmlns="http://schemas.microsoft.com/office/infopath/2007/PartnerControls"/>
    </lcf76f155ced4ddcb4097134ff3c332f>
    <TaxCatchAll xmlns="972af963-4324-41f8-abd1-069ffb96b7b2" xsi:nil="true"/>
    <n00f2753a38842688dd446dcc31ac7b8 xmlns="972af963-4324-41f8-abd1-069ffb96b7b2">
      <Terms xmlns="http://schemas.microsoft.com/office/infopath/2007/PartnerControls"/>
    </n00f2753a38842688dd446dcc31ac7b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6D9C0-B928-4870-B51F-E66FD2F9C395}"/>
</file>

<file path=customXml/itemProps2.xml><?xml version="1.0" encoding="utf-8"?>
<ds:datastoreItem xmlns:ds="http://schemas.openxmlformats.org/officeDocument/2006/customXml" ds:itemID="{7D7FD9F7-BB85-454D-8C2A-9683D4952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1979B-A1A5-4CEB-90D7-4E9355031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Wilberforce College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*Hazel Scott</dc:creator>
  <cp:keywords/>
  <dc:description/>
  <cp:lastModifiedBy>*Lois Thorley</cp:lastModifiedBy>
  <cp:revision>2</cp:revision>
  <cp:lastPrinted>2020-06-17T10:40:00Z</cp:lastPrinted>
  <dcterms:created xsi:type="dcterms:W3CDTF">2023-05-26T08:27:00Z</dcterms:created>
  <dcterms:modified xsi:type="dcterms:W3CDTF">2023-05-26T08:27:00Z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0x0101000F9D3655AEA6994F954CB38EE40414B6</vt:lpwstr>
  </property>
  <property fmtid="{D5CDD505-2E9C-101B-9397-08002B2CF9AE}" pid="3" name="Order">
    <vt:r8>45400</vt:r8>
  </property>
  <property fmtid="{D5CDD505-2E9C-101B-9397-08002B2CF9AE}" pid="4" name="Staff Category">
    <vt:lpwstr/>
  </property>
  <property fmtid="{D5CDD505-2E9C-101B-9397-08002B2CF9AE}" pid="5" name="MediaServiceImageTags">
    <vt:lpwstr/>
  </property>
</Properties>
</file>